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B8" w:rsidRDefault="00DE5929">
      <w:pPr>
        <w:pStyle w:val="a4"/>
      </w:pPr>
      <w:r>
        <w:rPr>
          <w:color w:val="333333"/>
        </w:rPr>
        <w:t>НАЧАЛЬНОЕ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ОБЩЕЕ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ОБРАЗОВАНИЕ</w:t>
      </w:r>
    </w:p>
    <w:p w:rsidR="00397DB8" w:rsidRDefault="00397DB8">
      <w:pPr>
        <w:pStyle w:val="a3"/>
        <w:spacing w:before="8"/>
        <w:rPr>
          <w:b/>
          <w:sz w:val="20"/>
        </w:rPr>
      </w:pPr>
    </w:p>
    <w:p w:rsidR="00397DB8" w:rsidRDefault="00DE5929">
      <w:pPr>
        <w:pStyle w:val="a3"/>
        <w:spacing w:line="276" w:lineRule="auto"/>
        <w:ind w:left="106" w:right="116" w:firstLine="566"/>
        <w:jc w:val="both"/>
      </w:pPr>
      <w:r>
        <w:rPr>
          <w:b/>
        </w:rPr>
        <w:t>Начальное</w:t>
      </w:r>
      <w:r>
        <w:rPr>
          <w:b/>
          <w:spacing w:val="1"/>
        </w:rPr>
        <w:t xml:space="preserve"> </w:t>
      </w:r>
      <w:r>
        <w:rPr>
          <w:b/>
        </w:rPr>
        <w:t>общее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rPr>
          <w:b/>
        </w:rPr>
        <w:t>направлено</w:t>
      </w:r>
      <w:r>
        <w:rPr>
          <w:b/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положительной мотивации и умений в учебной деятельности (овладение чтением, письмом, счетом, основными навыками учебной деятельности,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жизни)</w:t>
      </w:r>
    </w:p>
    <w:p w:rsidR="00397DB8" w:rsidRDefault="00397DB8">
      <w:pPr>
        <w:pStyle w:val="a3"/>
        <w:rPr>
          <w:sz w:val="20"/>
        </w:rPr>
      </w:pPr>
    </w:p>
    <w:p w:rsidR="00397DB8" w:rsidRDefault="00397DB8">
      <w:pPr>
        <w:pStyle w:val="a3"/>
        <w:rPr>
          <w:sz w:val="1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111"/>
        <w:gridCol w:w="2412"/>
        <w:gridCol w:w="2407"/>
        <w:gridCol w:w="1842"/>
        <w:gridCol w:w="993"/>
      </w:tblGrid>
      <w:tr w:rsidR="00397DB8">
        <w:trPr>
          <w:trHeight w:val="1188"/>
        </w:trPr>
        <w:tc>
          <w:tcPr>
            <w:tcW w:w="3060" w:type="dxa"/>
          </w:tcPr>
          <w:p w:rsidR="00397DB8" w:rsidRDefault="00DE5929">
            <w:pPr>
              <w:pStyle w:val="TableParagraph"/>
              <w:spacing w:before="87"/>
              <w:ind w:left="482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spacing w:before="87"/>
              <w:ind w:left="86"/>
              <w:rPr>
                <w:b/>
              </w:rPr>
            </w:pPr>
            <w:r>
              <w:rPr>
                <w:b/>
                <w:spacing w:val="-4"/>
              </w:rPr>
              <w:t>Учебные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предметы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spacing w:before="87"/>
              <w:ind w:left="123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spacing w:before="87"/>
              <w:ind w:left="356" w:right="335" w:firstLine="36"/>
              <w:jc w:val="center"/>
              <w:rPr>
                <w:b/>
              </w:rPr>
            </w:pPr>
            <w:r>
              <w:rPr>
                <w:b/>
              </w:rPr>
              <w:t>Направленность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(наименование)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spacing w:before="87"/>
              <w:ind w:left="76" w:right="47" w:firstLine="679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образовательной</w:t>
            </w:r>
            <w:proofErr w:type="gramEnd"/>
          </w:p>
          <w:p w:rsidR="00397DB8" w:rsidRDefault="00DE5929">
            <w:pPr>
              <w:pStyle w:val="TableParagraph"/>
              <w:spacing w:before="1"/>
              <w:ind w:left="340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spacing w:before="87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397DB8">
        <w:trPr>
          <w:trHeight w:val="683"/>
        </w:trPr>
        <w:tc>
          <w:tcPr>
            <w:tcW w:w="3060" w:type="dxa"/>
            <w:vMerge w:val="restart"/>
          </w:tcPr>
          <w:p w:rsidR="00397DB8" w:rsidRDefault="00DE5929">
            <w:pPr>
              <w:pStyle w:val="TableParagraph"/>
              <w:ind w:left="83" w:right="181"/>
            </w:pPr>
            <w:r>
              <w:t>Русский язык и 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ind w:left="86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ind w:left="177" w:right="167"/>
              <w:jc w:val="center"/>
            </w:pPr>
            <w:r>
              <w:t>1-4</w:t>
            </w:r>
          </w:p>
        </w:tc>
      </w:tr>
      <w:tr w:rsidR="00397DB8">
        <w:trPr>
          <w:trHeight w:val="681"/>
        </w:trPr>
        <w:tc>
          <w:tcPr>
            <w:tcW w:w="3060" w:type="dxa"/>
            <w:vMerge/>
            <w:tcBorders>
              <w:top w:val="nil"/>
            </w:tcBorders>
          </w:tcPr>
          <w:p w:rsidR="00397DB8" w:rsidRDefault="00397DB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spacing w:before="80"/>
              <w:ind w:left="86"/>
            </w:pPr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spacing w:before="80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spacing w:before="80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spacing w:before="80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spacing w:before="80"/>
              <w:ind w:left="177" w:right="167"/>
              <w:jc w:val="center"/>
            </w:pPr>
            <w:r>
              <w:t>1-4</w:t>
            </w:r>
          </w:p>
        </w:tc>
      </w:tr>
      <w:tr w:rsidR="00397DB8">
        <w:trPr>
          <w:trHeight w:val="681"/>
        </w:trPr>
        <w:tc>
          <w:tcPr>
            <w:tcW w:w="3060" w:type="dxa"/>
            <w:vMerge w:val="restart"/>
          </w:tcPr>
          <w:p w:rsidR="00397DB8" w:rsidRDefault="00397DB8">
            <w:pPr>
              <w:pStyle w:val="TableParagraph"/>
              <w:spacing w:before="0"/>
              <w:rPr>
                <w:sz w:val="24"/>
              </w:rPr>
            </w:pPr>
          </w:p>
          <w:p w:rsidR="00397DB8" w:rsidRDefault="00DE5929">
            <w:pPr>
              <w:pStyle w:val="TableParagraph"/>
              <w:spacing w:before="0"/>
              <w:ind w:left="83" w:right="261"/>
            </w:pPr>
            <w:r>
              <w:t>Родной язык и 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на родном языке</w:t>
            </w:r>
          </w:p>
          <w:p w:rsidR="00A56DB5" w:rsidRDefault="00A56DB5">
            <w:pPr>
              <w:pStyle w:val="TableParagraph"/>
              <w:spacing w:before="0"/>
              <w:ind w:left="83" w:right="261"/>
            </w:pPr>
          </w:p>
          <w:p w:rsidR="00A56DB5" w:rsidRDefault="00A56DB5">
            <w:pPr>
              <w:pStyle w:val="TableParagraph"/>
              <w:spacing w:before="0"/>
              <w:ind w:left="83" w:right="261"/>
            </w:pP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ind w:left="86"/>
            </w:pPr>
            <w:r>
              <w:rPr>
                <w:spacing w:val="-8"/>
              </w:rPr>
              <w:t>Родной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(кабардино-черкесский)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язык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ind w:left="186" w:right="166"/>
              <w:jc w:val="center"/>
            </w:pPr>
            <w:r>
              <w:t>1-4</w:t>
            </w:r>
          </w:p>
        </w:tc>
      </w:tr>
      <w:tr w:rsidR="00397DB8" w:rsidTr="00A56DB5">
        <w:trPr>
          <w:trHeight w:val="398"/>
        </w:trPr>
        <w:tc>
          <w:tcPr>
            <w:tcW w:w="3060" w:type="dxa"/>
            <w:vMerge/>
            <w:tcBorders>
              <w:top w:val="nil"/>
            </w:tcBorders>
          </w:tcPr>
          <w:p w:rsidR="00397DB8" w:rsidRDefault="00397DB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ind w:left="86" w:right="983"/>
            </w:pPr>
            <w:r>
              <w:t>Литературное чтение на родном</w:t>
            </w:r>
            <w:r>
              <w:rPr>
                <w:spacing w:val="-52"/>
              </w:rPr>
              <w:t xml:space="preserve"> </w:t>
            </w:r>
            <w:r>
              <w:t>(кабардино-черкесском)</w:t>
            </w:r>
            <w:r>
              <w:rPr>
                <w:spacing w:val="-2"/>
              </w:rPr>
              <w:t xml:space="preserve"> </w:t>
            </w:r>
            <w:r>
              <w:t>языке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ind w:left="177" w:right="167"/>
              <w:jc w:val="center"/>
            </w:pPr>
            <w:r>
              <w:t>1-4</w:t>
            </w:r>
          </w:p>
        </w:tc>
      </w:tr>
    </w:tbl>
    <w:p w:rsidR="00397DB8" w:rsidRDefault="00397DB8">
      <w:pPr>
        <w:jc w:val="center"/>
        <w:sectPr w:rsidR="00397DB8">
          <w:type w:val="continuous"/>
          <w:pgSz w:w="16840" w:h="11910" w:orient="landscape"/>
          <w:pgMar w:top="780" w:right="10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111"/>
        <w:gridCol w:w="2412"/>
        <w:gridCol w:w="2407"/>
        <w:gridCol w:w="1842"/>
        <w:gridCol w:w="993"/>
      </w:tblGrid>
      <w:tr w:rsidR="00397DB8">
        <w:trPr>
          <w:trHeight w:val="681"/>
        </w:trPr>
        <w:tc>
          <w:tcPr>
            <w:tcW w:w="3060" w:type="dxa"/>
          </w:tcPr>
          <w:p w:rsidR="00397DB8" w:rsidRDefault="00DE5929">
            <w:pPr>
              <w:pStyle w:val="TableParagraph"/>
              <w:ind w:left="57"/>
            </w:pPr>
            <w:bookmarkStart w:id="0" w:name="_GoBack"/>
            <w:bookmarkEnd w:id="0"/>
            <w:r>
              <w:lastRenderedPageBreak/>
              <w:t>Иностранный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ind w:left="86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6"/>
              </w:rPr>
              <w:t xml:space="preserve"> </w:t>
            </w:r>
            <w:r>
              <w:t>(английский)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ind w:left="177" w:right="167"/>
              <w:jc w:val="center"/>
            </w:pPr>
            <w:r>
              <w:t>2-4</w:t>
            </w:r>
          </w:p>
        </w:tc>
      </w:tr>
      <w:tr w:rsidR="00397DB8">
        <w:trPr>
          <w:trHeight w:val="681"/>
        </w:trPr>
        <w:tc>
          <w:tcPr>
            <w:tcW w:w="3060" w:type="dxa"/>
          </w:tcPr>
          <w:p w:rsidR="00397DB8" w:rsidRDefault="00DE5929">
            <w:pPr>
              <w:pStyle w:val="TableParagraph"/>
              <w:ind w:left="83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ind w:left="86"/>
            </w:pPr>
            <w:r>
              <w:t>Математика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ind w:left="177" w:right="167"/>
              <w:jc w:val="center"/>
            </w:pPr>
            <w:r>
              <w:t>1-4</w:t>
            </w:r>
          </w:p>
        </w:tc>
      </w:tr>
      <w:tr w:rsidR="00397DB8">
        <w:trPr>
          <w:trHeight w:val="935"/>
        </w:trPr>
        <w:tc>
          <w:tcPr>
            <w:tcW w:w="3060" w:type="dxa"/>
          </w:tcPr>
          <w:p w:rsidR="00397DB8" w:rsidRDefault="00DE5929">
            <w:pPr>
              <w:pStyle w:val="TableParagraph"/>
              <w:ind w:left="83" w:right="1085"/>
            </w:pPr>
            <w:r>
              <w:t>Обществознание и</w:t>
            </w:r>
            <w:r>
              <w:rPr>
                <w:spacing w:val="1"/>
              </w:rPr>
              <w:t xml:space="preserve"> </w:t>
            </w:r>
            <w:r>
              <w:t>естествознание</w:t>
            </w:r>
            <w:r>
              <w:rPr>
                <w:spacing w:val="1"/>
              </w:rPr>
              <w:t xml:space="preserve"> </w:t>
            </w:r>
            <w:r>
              <w:t>(Окружающий</w:t>
            </w:r>
            <w:r>
              <w:rPr>
                <w:spacing w:val="-12"/>
              </w:rPr>
              <w:t xml:space="preserve"> </w:t>
            </w:r>
            <w:r>
              <w:t>мир)</w:t>
            </w: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ind w:left="86"/>
            </w:pP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ind w:left="177" w:right="167"/>
              <w:jc w:val="center"/>
            </w:pPr>
            <w:r>
              <w:t>1-4</w:t>
            </w:r>
          </w:p>
        </w:tc>
      </w:tr>
      <w:tr w:rsidR="00397DB8">
        <w:trPr>
          <w:trHeight w:val="724"/>
        </w:trPr>
        <w:tc>
          <w:tcPr>
            <w:tcW w:w="3060" w:type="dxa"/>
          </w:tcPr>
          <w:p w:rsidR="00397DB8" w:rsidRDefault="00DE5929">
            <w:pPr>
              <w:pStyle w:val="TableParagraph"/>
              <w:ind w:left="83" w:right="152"/>
            </w:pP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t>религиозных</w:t>
            </w:r>
            <w:r>
              <w:rPr>
                <w:spacing w:val="-5"/>
              </w:rPr>
              <w:t xml:space="preserve"> </w:t>
            </w:r>
            <w:r>
              <w:t>культур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светской этики</w:t>
            </w: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ind w:left="86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светской</w:t>
            </w:r>
            <w:r>
              <w:rPr>
                <w:spacing w:val="-1"/>
              </w:rPr>
              <w:t xml:space="preserve"> </w:t>
            </w:r>
            <w:r>
              <w:t>этики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ind w:left="13"/>
              <w:jc w:val="center"/>
            </w:pPr>
            <w:r>
              <w:t>4</w:t>
            </w:r>
          </w:p>
        </w:tc>
      </w:tr>
      <w:tr w:rsidR="00397DB8">
        <w:trPr>
          <w:trHeight w:val="681"/>
        </w:trPr>
        <w:tc>
          <w:tcPr>
            <w:tcW w:w="3060" w:type="dxa"/>
            <w:vMerge w:val="restart"/>
          </w:tcPr>
          <w:p w:rsidR="00397DB8" w:rsidRDefault="00DE5929">
            <w:pPr>
              <w:pStyle w:val="TableParagraph"/>
              <w:spacing w:before="80"/>
              <w:ind w:left="83"/>
            </w:pPr>
            <w:r>
              <w:t>Искусство</w:t>
            </w: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spacing w:before="80"/>
              <w:ind w:left="86"/>
            </w:pPr>
            <w:r>
              <w:t>Музыка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spacing w:before="80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spacing w:before="80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spacing w:before="80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spacing w:before="80"/>
              <w:ind w:left="177" w:right="167"/>
              <w:jc w:val="center"/>
            </w:pPr>
            <w:r>
              <w:t>1-4</w:t>
            </w:r>
          </w:p>
        </w:tc>
      </w:tr>
      <w:tr w:rsidR="00397DB8">
        <w:trPr>
          <w:trHeight w:val="681"/>
        </w:trPr>
        <w:tc>
          <w:tcPr>
            <w:tcW w:w="3060" w:type="dxa"/>
            <w:vMerge/>
            <w:tcBorders>
              <w:top w:val="nil"/>
            </w:tcBorders>
          </w:tcPr>
          <w:p w:rsidR="00397DB8" w:rsidRDefault="00397DB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spacing w:before="83"/>
              <w:ind w:left="86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spacing w:before="83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spacing w:before="83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spacing w:before="83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spacing w:before="83"/>
              <w:ind w:left="177" w:right="167"/>
              <w:jc w:val="center"/>
            </w:pPr>
            <w:r>
              <w:t>1-4</w:t>
            </w:r>
          </w:p>
        </w:tc>
      </w:tr>
      <w:tr w:rsidR="00397DB8">
        <w:trPr>
          <w:trHeight w:val="683"/>
        </w:trPr>
        <w:tc>
          <w:tcPr>
            <w:tcW w:w="3060" w:type="dxa"/>
          </w:tcPr>
          <w:p w:rsidR="00397DB8" w:rsidRDefault="00DE5929">
            <w:pPr>
              <w:pStyle w:val="TableParagraph"/>
              <w:ind w:left="83"/>
            </w:pPr>
            <w:r>
              <w:t>Технология</w:t>
            </w: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ind w:left="86"/>
            </w:pPr>
            <w:r>
              <w:t>Технология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ind w:left="177" w:right="167"/>
              <w:jc w:val="center"/>
            </w:pPr>
            <w:r>
              <w:t>1-4</w:t>
            </w:r>
          </w:p>
        </w:tc>
      </w:tr>
      <w:tr w:rsidR="00397DB8">
        <w:trPr>
          <w:trHeight w:val="681"/>
        </w:trPr>
        <w:tc>
          <w:tcPr>
            <w:tcW w:w="3060" w:type="dxa"/>
          </w:tcPr>
          <w:p w:rsidR="00397DB8" w:rsidRDefault="00DE5929">
            <w:pPr>
              <w:pStyle w:val="TableParagraph"/>
              <w:spacing w:before="80"/>
              <w:ind w:left="83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4111" w:type="dxa"/>
          </w:tcPr>
          <w:p w:rsidR="00397DB8" w:rsidRDefault="00DE5929">
            <w:pPr>
              <w:pStyle w:val="TableParagraph"/>
              <w:spacing w:before="80"/>
              <w:ind w:left="86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2412" w:type="dxa"/>
          </w:tcPr>
          <w:p w:rsidR="00397DB8" w:rsidRDefault="00DE5929">
            <w:pPr>
              <w:pStyle w:val="TableParagraph"/>
              <w:spacing w:before="80"/>
              <w:ind w:left="625" w:right="358" w:hanging="24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07" w:type="dxa"/>
          </w:tcPr>
          <w:p w:rsidR="00397DB8" w:rsidRDefault="00DE5929">
            <w:pPr>
              <w:pStyle w:val="TableParagraph"/>
              <w:spacing w:before="80"/>
              <w:ind w:left="697" w:right="131" w:hanging="538"/>
            </w:pPr>
            <w:r>
              <w:t>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842" w:type="dxa"/>
          </w:tcPr>
          <w:p w:rsidR="00397DB8" w:rsidRDefault="00DE5929">
            <w:pPr>
              <w:pStyle w:val="TableParagraph"/>
              <w:spacing w:before="80"/>
              <w:ind w:right="453"/>
              <w:jc w:val="right"/>
            </w:pPr>
            <w:r>
              <w:t>Основная</w:t>
            </w:r>
          </w:p>
        </w:tc>
        <w:tc>
          <w:tcPr>
            <w:tcW w:w="993" w:type="dxa"/>
          </w:tcPr>
          <w:p w:rsidR="00397DB8" w:rsidRDefault="00DE5929">
            <w:pPr>
              <w:pStyle w:val="TableParagraph"/>
              <w:spacing w:before="80"/>
              <w:ind w:left="177" w:right="167"/>
              <w:jc w:val="center"/>
            </w:pPr>
            <w:r>
              <w:t>1-4</w:t>
            </w:r>
          </w:p>
        </w:tc>
      </w:tr>
    </w:tbl>
    <w:p w:rsidR="00DE5929" w:rsidRDefault="00DE5929"/>
    <w:sectPr w:rsidR="00DE5929">
      <w:pgSz w:w="16840" w:h="11910" w:orient="landscape"/>
      <w:pgMar w:top="84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7DB8"/>
    <w:rsid w:val="00397DB8"/>
    <w:rsid w:val="00A56DB5"/>
    <w:rsid w:val="00D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5425" w:right="54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5425" w:right="54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777</cp:lastModifiedBy>
  <cp:revision>2</cp:revision>
  <dcterms:created xsi:type="dcterms:W3CDTF">2023-09-15T11:15:00Z</dcterms:created>
  <dcterms:modified xsi:type="dcterms:W3CDTF">2023-09-15T11:15:00Z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